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00" w:line="240" w:lineRule="auto"/>
        <w:ind w:left="9923" w:firstLine="0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Приложение № 1</w:t>
        <w:br w:type="textWrapping"/>
        <w:t xml:space="preserve">к Методическим рекомендациям </w:t>
        <w:br w:type="textWrapping"/>
        <w:t xml:space="preserve">по применению аудита соответствия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00" w:line="240" w:lineRule="auto"/>
        <w:ind w:right="-278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30j0zll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Схема взаимосвязи целей, вопросов, критериев аудита соответствия, аудиторских процедур, выводов, требований, предложений (рекомендаций) по результатам аудита соответствия</w:t>
      </w:r>
    </w:p>
    <w:p w:rsidR="00000000" w:rsidDel="00000000" w:rsidP="00000000" w:rsidRDefault="00000000" w:rsidRPr="00000000" w14:paraId="00000004">
      <w:pPr>
        <w:spacing w:after="200" w:line="240" w:lineRule="auto"/>
        <w:ind w:right="-278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</w:rPr>
        <w:drawing>
          <wp:inline distB="114300" distT="114300" distL="114300" distR="114300">
            <wp:extent cx="9296780" cy="4107348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296780" cy="410734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super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– Возможно привлечение внешних экспертов (экспертов) в соответствии с Методическими рекомендациями по организации взаимодействия с экспертами и использованию результатов их работы Счетной палаты РФ от 24 мая 2022 г. 34К (1559).</w:t>
      </w:r>
    </w:p>
    <w:p w:rsidR="00000000" w:rsidDel="00000000" w:rsidP="00000000" w:rsidRDefault="00000000" w:rsidRPr="00000000" w14:paraId="0000000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– По итогам предварительного изучения предмета и объектов аудита (контроля) может составляться матрица подготовительного этапа контрольного или экспертно-аналитического мероприятия. </w:t>
      </w:r>
    </w:p>
    <w:p w:rsidR="00000000" w:rsidDel="00000000" w:rsidP="00000000" w:rsidRDefault="00000000" w:rsidRPr="00000000" w14:paraId="0000000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superscript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color w:val="3347f2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– Для тематического экспертно-аналитического мероприятия разработка критериев обязательна, для тематического контрольного мероприятия – опциональна. По решению члена Коллегии, ответственного за проведение мероприятия, критерии могут обсуждаться с представителями объекта аудита (контроля) и (или) заинтересованными органами и организациями.</w:t>
      </w:r>
    </w:p>
    <w:p w:rsidR="00000000" w:rsidDel="00000000" w:rsidP="00000000" w:rsidRDefault="00000000" w:rsidRPr="00000000" w14:paraId="0000000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"/>
          <w:szCs w:val="2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superscript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color w:val="3347f2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– Переоценка осуществляется при необходимости в ходе проведения контрольного или экспертно-аналитического мероприятия.</w:t>
      </w:r>
      <w:r w:rsidDel="00000000" w:rsidR="00000000" w:rsidRPr="00000000">
        <w:rPr>
          <w:rtl w:val="0"/>
        </w:rPr>
      </w:r>
    </w:p>
    <w:sectPr>
      <w:pgSz w:h="11906" w:w="16838" w:orient="landscape"/>
      <w:pgMar w:bottom="453" w:top="453" w:left="566" w:right="56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a5">
    <w:name w:val="annotation reference"/>
    <w:basedOn w:val="a0"/>
    <w:uiPriority w:val="99"/>
    <w:semiHidden w:val="1"/>
    <w:unhideWhenUsed w:val="1"/>
    <w:rsid w:val="007C194B"/>
    <w:rPr>
      <w:sz w:val="16"/>
      <w:szCs w:val="16"/>
    </w:rPr>
  </w:style>
  <w:style w:type="paragraph" w:styleId="a6">
    <w:name w:val="annotation text"/>
    <w:basedOn w:val="a"/>
    <w:link w:val="a7"/>
    <w:uiPriority w:val="99"/>
    <w:semiHidden w:val="1"/>
    <w:unhideWhenUsed w:val="1"/>
    <w:rsid w:val="007C194B"/>
    <w:pPr>
      <w:spacing w:line="240" w:lineRule="auto"/>
    </w:pPr>
    <w:rPr>
      <w:sz w:val="20"/>
      <w:szCs w:val="20"/>
    </w:rPr>
  </w:style>
  <w:style w:type="character" w:styleId="a7" w:customStyle="1">
    <w:name w:val="Текст примечания Знак"/>
    <w:basedOn w:val="a0"/>
    <w:link w:val="a6"/>
    <w:uiPriority w:val="99"/>
    <w:semiHidden w:val="1"/>
    <w:rsid w:val="007C194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 w:val="1"/>
    <w:unhideWhenUsed w:val="1"/>
    <w:rsid w:val="007C194B"/>
    <w:rPr>
      <w:b w:val="1"/>
      <w:bCs w:val="1"/>
    </w:rPr>
  </w:style>
  <w:style w:type="character" w:styleId="a9" w:customStyle="1">
    <w:name w:val="Тема примечания Знак"/>
    <w:basedOn w:val="a7"/>
    <w:link w:val="a8"/>
    <w:uiPriority w:val="99"/>
    <w:semiHidden w:val="1"/>
    <w:rsid w:val="007C194B"/>
    <w:rPr>
      <w:b w:val="1"/>
      <w:bCs w:val="1"/>
      <w:sz w:val="20"/>
      <w:szCs w:val="20"/>
    </w:rPr>
  </w:style>
  <w:style w:type="paragraph" w:styleId="aa">
    <w:name w:val="Balloon Text"/>
    <w:basedOn w:val="a"/>
    <w:link w:val="ab"/>
    <w:uiPriority w:val="99"/>
    <w:semiHidden w:val="1"/>
    <w:unhideWhenUsed w:val="1"/>
    <w:rsid w:val="007C194B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b" w:customStyle="1">
    <w:name w:val="Текст выноски Знак"/>
    <w:basedOn w:val="a0"/>
    <w:link w:val="aa"/>
    <w:uiPriority w:val="99"/>
    <w:semiHidden w:val="1"/>
    <w:rsid w:val="007C194B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+GVoKNdj6YxPuayPinaB7F2BKg==">CgMxLjAyCWguMzBqMHpsbDIIaC5namRneHM4AHIhMUdubGFOMlZfRFZ2WUEtRWZPRkNpZ3BTbUIwWVFCOU1u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2024-10-24T11:29:00Z</dcterms:created>
  <dc:creator>Комментарий ДИМ</dc:creator>
</cp:coreProperties>
</file>